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80057F">
        <w:rPr>
          <w:rFonts w:ascii="Calibri" w:hAnsi="Calibri" w:cs="Arial"/>
          <w:b/>
          <w:bCs/>
          <w:iCs/>
          <w:color w:val="7F7F7F" w:themeColor="text1" w:themeTint="80"/>
          <w:sz w:val="26"/>
          <w:szCs w:val="26"/>
        </w:rPr>
        <w:t>18</w:t>
      </w:r>
      <w:r w:rsidR="00953618">
        <w:rPr>
          <w:rFonts w:ascii="Calibri" w:hAnsi="Calibri" w:cs="Arial"/>
          <w:b/>
          <w:bCs/>
          <w:iCs/>
          <w:color w:val="7F7F7F" w:themeColor="text1" w:themeTint="80"/>
          <w:sz w:val="26"/>
          <w:szCs w:val="26"/>
        </w:rPr>
        <w:t xml:space="preserve"> </w:t>
      </w:r>
      <w:r w:rsidR="0080057F">
        <w:rPr>
          <w:rFonts w:ascii="Calibri" w:hAnsi="Calibri" w:cs="Arial"/>
          <w:b/>
          <w:bCs/>
          <w:iCs/>
          <w:color w:val="7F7F7F" w:themeColor="text1" w:themeTint="80"/>
          <w:sz w:val="26"/>
          <w:szCs w:val="26"/>
        </w:rPr>
        <w:t>d</w:t>
      </w:r>
      <w:r w:rsidR="00953618">
        <w:rPr>
          <w:rFonts w:ascii="Calibri" w:hAnsi="Calibri" w:cs="Arial"/>
          <w:b/>
          <w:bCs/>
          <w:iCs/>
          <w:color w:val="7F7F7F" w:themeColor="text1" w:themeTint="80"/>
          <w:sz w:val="26"/>
          <w:szCs w:val="26"/>
        </w:rPr>
        <w:t>i</w:t>
      </w:r>
      <w:r w:rsidR="0080057F">
        <w:rPr>
          <w:rFonts w:ascii="Calibri" w:hAnsi="Calibri" w:cs="Arial"/>
          <w:b/>
          <w:bCs/>
          <w:iCs/>
          <w:color w:val="7F7F7F" w:themeColor="text1" w:themeTint="80"/>
          <w:sz w:val="26"/>
          <w:szCs w:val="26"/>
        </w:rPr>
        <w:t>eciocho</w:t>
      </w:r>
      <w:r w:rsidR="00953618">
        <w:rPr>
          <w:rFonts w:ascii="Calibri" w:hAnsi="Calibri" w:cs="Arial"/>
          <w:b/>
          <w:bCs/>
          <w:iCs/>
          <w:color w:val="7F7F7F" w:themeColor="text1" w:themeTint="80"/>
          <w:sz w:val="26"/>
          <w:szCs w:val="26"/>
        </w:rPr>
        <w:t xml:space="preserve"> de abril</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9F15E1">
        <w:rPr>
          <w:rFonts w:ascii="Calibri" w:hAnsi="Calibri" w:cs="Arial"/>
          <w:b/>
          <w:color w:val="7F7F7F" w:themeColor="text1" w:themeTint="80"/>
          <w:sz w:val="26"/>
          <w:szCs w:val="26"/>
        </w:rPr>
        <w:t>448/2015-JN</w:t>
      </w:r>
      <w:r w:rsidRPr="00BF5CA7">
        <w:rPr>
          <w:rFonts w:ascii="Calibri" w:hAnsi="Calibri" w:cs="Arial"/>
          <w:color w:val="7F7F7F" w:themeColor="text1" w:themeTint="80"/>
          <w:sz w:val="26"/>
          <w:szCs w:val="26"/>
        </w:rPr>
        <w:t>, promovido por l</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ciudadan</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w:t>
      </w:r>
      <w:r w:rsidR="00764AC7">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w:t>
      </w:r>
      <w:r w:rsidR="0080057F">
        <w:rPr>
          <w:rFonts w:ascii="Calibri" w:hAnsi="Calibri" w:cs="Arial"/>
          <w:color w:val="7F7F7F" w:themeColor="text1" w:themeTint="80"/>
          <w:sz w:val="26"/>
          <w:szCs w:val="26"/>
        </w:rPr>
        <w:t xml:space="preserve">.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w:t>
      </w:r>
      <w:r w:rsidR="00E31BEB">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0022A1">
        <w:rPr>
          <w:rFonts w:ascii="Calibri" w:hAnsi="Calibri" w:cs="Arial"/>
          <w:color w:val="7F7F7F" w:themeColor="text1" w:themeTint="80"/>
          <w:sz w:val="26"/>
          <w:szCs w:val="26"/>
        </w:rPr>
        <w:t>la actora se ostenta</w:t>
      </w:r>
      <w:r w:rsidRPr="00BF5CA7">
        <w:rPr>
          <w:rFonts w:ascii="Calibri" w:hAnsi="Calibri" w:cs="Arial"/>
          <w:color w:val="7F7F7F" w:themeColor="text1" w:themeTint="80"/>
          <w:sz w:val="26"/>
          <w:szCs w:val="26"/>
        </w:rPr>
        <w:t xml:space="preserve"> sabedor</w:t>
      </w:r>
      <w:r w:rsidR="000022A1">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685D4F">
        <w:rPr>
          <w:rFonts w:ascii="Calibri" w:hAnsi="Calibri" w:cs="Arial"/>
          <w:color w:val="7F7F7F" w:themeColor="text1" w:themeTint="80"/>
          <w:sz w:val="26"/>
          <w:szCs w:val="26"/>
        </w:rPr>
        <w:t>13 trece de mayo</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p>
    <w:p w:rsidR="004B3DFC" w:rsidRPr="00BF5CA7" w:rsidRDefault="004B3DFC" w:rsidP="004B3DFC">
      <w:pPr>
        <w:jc w:val="both"/>
        <w:rPr>
          <w:rFonts w:ascii="Calibri" w:hAnsi="Calibri"/>
          <w:b/>
          <w:i/>
          <w:iCs/>
          <w:color w:val="7F7F7F" w:themeColor="text1" w:themeTint="80"/>
          <w:sz w:val="26"/>
          <w:szCs w:val="26"/>
        </w:rPr>
      </w:pPr>
    </w:p>
    <w:p w:rsidR="00E31BEB" w:rsidRDefault="004B3DFC" w:rsidP="00E0072D">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685D4F">
        <w:rPr>
          <w:rFonts w:ascii="Calibri" w:hAnsi="Calibri" w:cs="Calibri"/>
          <w:color w:val="7F7F7F" w:themeColor="text1" w:themeTint="80"/>
          <w:sz w:val="26"/>
          <w:szCs w:val="26"/>
        </w:rPr>
        <w:t>13 trece de mayo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p>
    <w:p w:rsidR="00E31BEB" w:rsidRDefault="00E31BEB" w:rsidP="00E31BEB">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w:t>
      </w:r>
      <w:r w:rsidR="009F15E1">
        <w:rPr>
          <w:rFonts w:ascii="Calibri" w:hAnsi="Calibri" w:cs="Calibri"/>
          <w:b/>
          <w:color w:val="7F7F7F" w:themeColor="text1" w:themeTint="80"/>
          <w:sz w:val="26"/>
          <w:szCs w:val="26"/>
        </w:rPr>
        <w:t>448/2015-JN</w:t>
      </w:r>
    </w:p>
    <w:p w:rsidR="00E31BEB" w:rsidRDefault="00E31BEB" w:rsidP="00E0072D">
      <w:pPr>
        <w:ind w:firstLine="708"/>
        <w:jc w:val="both"/>
        <w:rPr>
          <w:rFonts w:ascii="Calibri" w:hAnsi="Calibri"/>
          <w:color w:val="7F7F7F" w:themeColor="text1" w:themeTint="80"/>
          <w:sz w:val="26"/>
          <w:szCs w:val="26"/>
        </w:rPr>
      </w:pPr>
    </w:p>
    <w:p w:rsidR="004B3DFC" w:rsidRPr="00E0072D" w:rsidRDefault="004B3DFC" w:rsidP="00E31BEB">
      <w:pPr>
        <w:jc w:val="both"/>
        <w:rPr>
          <w:rFonts w:ascii="Calibri" w:hAnsi="Calibri" w:cs="Calibri"/>
          <w:color w:val="7F7F7F" w:themeColor="text1" w:themeTint="80"/>
          <w:sz w:val="26"/>
          <w:szCs w:val="26"/>
        </w:rPr>
      </w:pPr>
      <w:r w:rsidRPr="00BF5CA7">
        <w:rPr>
          <w:rFonts w:ascii="Calibri" w:hAnsi="Calibri"/>
          <w:color w:val="7F7F7F" w:themeColor="text1" w:themeTint="80"/>
          <w:sz w:val="26"/>
          <w:szCs w:val="26"/>
        </w:rPr>
        <w:t xml:space="preserve">número </w:t>
      </w:r>
      <w:r w:rsidR="00814513">
        <w:rPr>
          <w:rFonts w:ascii="Calibri" w:hAnsi="Calibri"/>
          <w:color w:val="7F7F7F" w:themeColor="text1" w:themeTint="80"/>
          <w:sz w:val="26"/>
          <w:szCs w:val="26"/>
        </w:rPr>
        <w:t>DGFC/DT/</w:t>
      </w:r>
      <w:r w:rsidR="00685D4F">
        <w:rPr>
          <w:rFonts w:ascii="Calibri" w:hAnsi="Calibri"/>
          <w:color w:val="7F7F7F" w:themeColor="text1" w:themeTint="80"/>
          <w:sz w:val="26"/>
          <w:szCs w:val="26"/>
        </w:rPr>
        <w:t>0264</w:t>
      </w:r>
      <w:r w:rsidR="00814513">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0022A1">
        <w:rPr>
          <w:rFonts w:ascii="Calibri" w:hAnsi="Calibri"/>
          <w:color w:val="7F7F7F" w:themeColor="text1" w:themeTint="80"/>
          <w:sz w:val="26"/>
          <w:szCs w:val="26"/>
        </w:rPr>
        <w:t>la actora</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871752">
        <w:rPr>
          <w:rFonts w:ascii="Calibri" w:hAnsi="Calibri" w:cs="Calibri"/>
          <w:color w:val="7F7F7F" w:themeColor="text1" w:themeTint="80"/>
          <w:sz w:val="26"/>
          <w:szCs w:val="26"/>
        </w:rPr>
        <w:t>4 cuatro</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871752">
        <w:rPr>
          <w:rFonts w:ascii="Calibri" w:hAnsi="Calibri" w:cs="Calibri"/>
          <w:color w:val="7F7F7F" w:themeColor="text1" w:themeTint="80"/>
          <w:sz w:val="26"/>
          <w:szCs w:val="26"/>
        </w:rPr>
        <w:t>0</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871752">
        <w:rPr>
          <w:rFonts w:ascii="Calibri" w:hAnsi="Calibri" w:cs="Calibri"/>
          <w:color w:val="7F7F7F" w:themeColor="text1" w:themeTint="80"/>
          <w:sz w:val="26"/>
          <w:szCs w:val="26"/>
        </w:rPr>
        <w:t>iez</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haber emitido </w:t>
      </w:r>
      <w:r w:rsidR="00E54AA9">
        <w:rPr>
          <w:rFonts w:ascii="Calibri" w:hAnsi="Calibri"/>
          <w:color w:val="7F7F7F" w:themeColor="text1" w:themeTint="80"/>
          <w:sz w:val="26"/>
          <w:szCs w:val="26"/>
        </w:rPr>
        <w:t xml:space="preserve">la orden de visita de inspección </w:t>
      </w:r>
      <w:r w:rsidR="00E54AA9" w:rsidRPr="00E54AA9">
        <w:rPr>
          <w:rFonts w:ascii="Calibri" w:hAnsi="Calibri"/>
          <w:color w:val="7F7F7F" w:themeColor="text1" w:themeTint="80"/>
          <w:sz w:val="26"/>
          <w:szCs w:val="26"/>
        </w:rPr>
        <w:t xml:space="preserve">que se impugna,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xml:space="preserve">. . .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D36AA9">
        <w:rPr>
          <w:rFonts w:ascii="Calibri" w:hAnsi="Calibri"/>
          <w:b/>
          <w:bCs/>
          <w:i/>
          <w:iCs/>
          <w:color w:val="7F7F7F" w:themeColor="text1" w:themeTint="80"/>
          <w:sz w:val="26"/>
          <w:szCs w:val="26"/>
        </w:rPr>
        <w:t xml:space="preserve">CUARTO.- </w:t>
      </w:r>
      <w:r w:rsidRPr="00D36AA9">
        <w:rPr>
          <w:rFonts w:ascii="Calibri" w:hAnsi="Calibri"/>
          <w:bCs/>
          <w:iCs/>
          <w:color w:val="7F7F7F" w:themeColor="text1" w:themeTint="80"/>
          <w:sz w:val="26"/>
          <w:szCs w:val="26"/>
        </w:rPr>
        <w:t>Por ser su</w:t>
      </w:r>
      <w:r w:rsidRPr="00BF5CA7">
        <w:rPr>
          <w:rFonts w:ascii="Calibri" w:hAnsi="Calibri"/>
          <w:bCs/>
          <w:iCs/>
          <w:color w:val="7F7F7F" w:themeColor="text1" w:themeTint="80"/>
          <w:sz w:val="26"/>
          <w:szCs w:val="26"/>
        </w:rPr>
        <w:t xml:space="preserve">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BF5CA7">
        <w:rPr>
          <w:rFonts w:ascii="Calibri" w:hAnsi="Calibri"/>
          <w:bCs/>
          <w:iCs/>
          <w:color w:val="7F7F7F" w:themeColor="text1" w:themeTint="80"/>
          <w:sz w:val="26"/>
          <w:szCs w:val="26"/>
        </w:rPr>
        <w:lastRenderedPageBreak/>
        <w:t>de actualizarse alguna, podría imposibilitar el pronunciamiento por parte de este órgano jurisdiccional sobre el fondo de la controversia planteada. . . . . . . . . . . . .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Asentado lo anterior, se advierte que en el presente proceso, el Director General de Fiscalización y Control </w:t>
      </w:r>
      <w:r w:rsidR="00E538D7">
        <w:rPr>
          <w:rFonts w:ascii="Calibri" w:hAnsi="Calibri"/>
          <w:bCs/>
          <w:iCs/>
          <w:color w:val="7F7F7F" w:themeColor="text1" w:themeTint="80"/>
          <w:sz w:val="26"/>
          <w:szCs w:val="26"/>
        </w:rPr>
        <w:t>demandado</w:t>
      </w:r>
      <w:r w:rsidRPr="00781737">
        <w:rPr>
          <w:rFonts w:ascii="Calibri" w:hAnsi="Calibri"/>
          <w:bCs/>
          <w:iCs/>
          <w:color w:val="7F7F7F" w:themeColor="text1" w:themeTint="80"/>
          <w:sz w:val="26"/>
          <w:szCs w:val="26"/>
        </w:rPr>
        <w:t>, exterioriz</w:t>
      </w:r>
      <w:r w:rsidR="00E538D7">
        <w:rPr>
          <w:rFonts w:ascii="Calibri" w:hAnsi="Calibri"/>
          <w:bCs/>
          <w:iCs/>
          <w:color w:val="7F7F7F" w:themeColor="text1" w:themeTint="80"/>
          <w:sz w:val="26"/>
          <w:szCs w:val="26"/>
        </w:rPr>
        <w:t>ó q</w:t>
      </w:r>
      <w:r w:rsidRPr="00781737">
        <w:rPr>
          <w:rFonts w:ascii="Calibri" w:hAnsi="Calibri"/>
          <w:bCs/>
          <w:iCs/>
          <w:color w:val="7F7F7F" w:themeColor="text1" w:themeTint="80"/>
          <w:sz w:val="26"/>
          <w:szCs w:val="26"/>
        </w:rPr>
        <w:t>ue el proceso es improcedente; aduciendo que se actualiza</w:t>
      </w:r>
      <w:r w:rsidR="00E538D7">
        <w:rPr>
          <w:rFonts w:ascii="Calibri" w:hAnsi="Calibri"/>
          <w:bCs/>
          <w:iCs/>
          <w:color w:val="7F7F7F" w:themeColor="text1" w:themeTint="80"/>
          <w:sz w:val="26"/>
          <w:szCs w:val="26"/>
        </w:rPr>
        <w:t>n</w:t>
      </w:r>
      <w:r w:rsidRPr="00781737">
        <w:rPr>
          <w:rFonts w:ascii="Calibri" w:hAnsi="Calibri"/>
          <w:bCs/>
          <w:iCs/>
          <w:color w:val="7F7F7F" w:themeColor="text1" w:themeTint="80"/>
          <w:sz w:val="26"/>
          <w:szCs w:val="26"/>
        </w:rPr>
        <w:t xml:space="preserve"> las causales previstas en el artículo 261, en sus fracciones I y VII, esta última concatenada con el artículo 251, del Código de Procedimiento y Justicia Administrativa antes citado; al referir que no se afecta el interés jurídico de la impetrante, toda vez que no demuestra ser titular de un derecho subjetivo y que no le asiste ningún derecho que haya sido vulnerado . . . . . . . . . . . . . . . . . . . . . . . . . . . . . . . . . . </w:t>
      </w:r>
      <w:r w:rsidR="00A071B3">
        <w:rPr>
          <w:rFonts w:ascii="Calibri" w:hAnsi="Calibri"/>
          <w:bCs/>
          <w:iCs/>
          <w:color w:val="7F7F7F" w:themeColor="text1" w:themeTint="80"/>
          <w:sz w:val="26"/>
          <w:szCs w:val="26"/>
        </w:rPr>
        <w:t xml:space="preserve">. . . . . . . . . . . . . . . . . . . . .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 la impetrante; toda vez que se instauró en su contra, por la Dirección General de Fiscalización y Control, el procedimiento administrativo número </w:t>
      </w:r>
      <w:r w:rsidR="00814513">
        <w:rPr>
          <w:rFonts w:ascii="Calibri" w:hAnsi="Calibri"/>
          <w:bCs/>
          <w:iCs/>
          <w:color w:val="7F7F7F" w:themeColor="text1" w:themeTint="80"/>
          <w:sz w:val="26"/>
          <w:szCs w:val="26"/>
        </w:rPr>
        <w:t>DGFC/DT/</w:t>
      </w:r>
      <w:r w:rsidR="00685D4F">
        <w:rPr>
          <w:rFonts w:ascii="Calibri" w:hAnsi="Calibri"/>
          <w:bCs/>
          <w:iCs/>
          <w:color w:val="7F7F7F" w:themeColor="text1" w:themeTint="80"/>
          <w:sz w:val="26"/>
          <w:szCs w:val="26"/>
        </w:rPr>
        <w:t>0264</w:t>
      </w:r>
      <w:r w:rsidR="00814513">
        <w:rPr>
          <w:rFonts w:ascii="Calibri" w:hAnsi="Calibri"/>
          <w:bCs/>
          <w:iCs/>
          <w:color w:val="7F7F7F" w:themeColor="text1" w:themeTint="80"/>
          <w:sz w:val="26"/>
          <w:szCs w:val="26"/>
        </w:rPr>
        <w:t>/2015/JA</w:t>
      </w:r>
      <w:r w:rsidRPr="00781737">
        <w:rPr>
          <w:rFonts w:ascii="Calibri" w:hAnsi="Calibri"/>
          <w:bCs/>
          <w:iCs/>
          <w:color w:val="7F7F7F" w:themeColor="text1" w:themeTint="80"/>
          <w:sz w:val="26"/>
          <w:szCs w:val="26"/>
        </w:rPr>
        <w:t xml:space="preserve">, </w:t>
      </w:r>
      <w:r w:rsidR="0028391D" w:rsidRPr="00781737">
        <w:rPr>
          <w:rFonts w:ascii="Calibri" w:hAnsi="Calibri"/>
          <w:bCs/>
          <w:iCs/>
          <w:color w:val="7F7F7F" w:themeColor="text1" w:themeTint="80"/>
          <w:sz w:val="26"/>
          <w:szCs w:val="26"/>
        </w:rPr>
        <w:t>mismo en el que</w:t>
      </w:r>
      <w:r w:rsidR="0028391D">
        <w:rPr>
          <w:rFonts w:ascii="Calibri" w:hAnsi="Calibri"/>
          <w:bCs/>
          <w:iCs/>
          <w:color w:val="7F7F7F" w:themeColor="text1" w:themeTint="80"/>
          <w:sz w:val="26"/>
          <w:szCs w:val="26"/>
        </w:rPr>
        <w:t>,</w:t>
      </w:r>
      <w:r w:rsidR="0028391D" w:rsidRPr="00781737">
        <w:rPr>
          <w:rFonts w:ascii="Calibri" w:hAnsi="Calibri"/>
          <w:bCs/>
          <w:iCs/>
          <w:color w:val="7F7F7F" w:themeColor="text1" w:themeTint="80"/>
          <w:sz w:val="26"/>
          <w:szCs w:val="26"/>
        </w:rPr>
        <w:t xml:space="preserve"> eventualmente, podría imponérsele alguna sanción, </w:t>
      </w:r>
      <w:r w:rsidRPr="00781737">
        <w:rPr>
          <w:rFonts w:ascii="Calibri" w:hAnsi="Calibri"/>
          <w:bCs/>
          <w:iCs/>
          <w:color w:val="7F7F7F" w:themeColor="text1" w:themeTint="80"/>
          <w:sz w:val="26"/>
          <w:szCs w:val="26"/>
        </w:rPr>
        <w:t xml:space="preserve">además de que se clausuró una máquina de juegos de azar que se encontraba al interior del establecimiento visitado, lo que sí afecta la esfera de derechos de la actora, sobre todo porque se considera que </w:t>
      </w:r>
      <w:r>
        <w:rPr>
          <w:rFonts w:ascii="Calibri" w:hAnsi="Calibri"/>
          <w:bCs/>
          <w:iCs/>
          <w:color w:val="7F7F7F" w:themeColor="text1" w:themeTint="80"/>
          <w:sz w:val="26"/>
          <w:szCs w:val="26"/>
        </w:rPr>
        <w:t>pudiera existir violación al</w:t>
      </w:r>
      <w:r w:rsidRPr="00781737">
        <w:rPr>
          <w:rFonts w:ascii="Calibri" w:hAnsi="Calibri"/>
          <w:bCs/>
          <w:iCs/>
          <w:color w:val="7F7F7F" w:themeColor="text1" w:themeTint="80"/>
          <w:sz w:val="26"/>
          <w:szCs w:val="26"/>
        </w:rPr>
        <w:t xml:space="preserve"> derecho humano al debido proceso; por lo que al no prosperar las causales de improcedencia señaladas, ésta sí se encuentra legitimada para promover el proceso que nos ocupa. . . . . . . . . . . . . . . .</w:t>
      </w:r>
      <w:r w:rsidR="002352CE">
        <w:rPr>
          <w:rFonts w:ascii="Calibri" w:hAnsi="Calibri"/>
          <w:bCs/>
          <w:iCs/>
          <w:color w:val="7F7F7F" w:themeColor="text1" w:themeTint="80"/>
          <w:sz w:val="26"/>
          <w:szCs w:val="26"/>
        </w:rPr>
        <w:t xml:space="preserve">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1D2D49">
        <w:rPr>
          <w:rFonts w:ascii="Calibri" w:hAnsi="Calibri"/>
          <w:bCs/>
          <w:iCs/>
          <w:color w:val="7F7F7F" w:themeColor="text1" w:themeTint="80"/>
          <w:sz w:val="26"/>
          <w:szCs w:val="26"/>
        </w:rPr>
        <w:t>es</w:t>
      </w:r>
      <w:r w:rsidRPr="00E50512">
        <w:rPr>
          <w:rFonts w:ascii="Calibri" w:hAnsi="Calibri"/>
          <w:b/>
          <w:bCs/>
          <w:iCs/>
          <w:color w:val="7F7F7F" w:themeColor="text1" w:themeTint="80"/>
          <w:sz w:val="26"/>
          <w:szCs w:val="26"/>
        </w:rPr>
        <w:t xml:space="preserve"> procedente</w:t>
      </w:r>
      <w:r w:rsidRPr="00E50512">
        <w:rPr>
          <w:rFonts w:ascii="Calibri" w:hAnsi="Calibri"/>
          <w:bCs/>
          <w:iCs/>
          <w:color w:val="7F7F7F" w:themeColor="text1" w:themeTint="80"/>
          <w:sz w:val="26"/>
          <w:szCs w:val="26"/>
        </w:rPr>
        <w:t xml:space="preserve"> el presente proceso respecto de esos actos administrativos. . . . .</w:t>
      </w:r>
      <w:r w:rsidR="003771D0">
        <w:rPr>
          <w:rFonts w:ascii="Calibri" w:hAnsi="Calibri"/>
          <w:bCs/>
          <w:iCs/>
          <w:color w:val="7F7F7F" w:themeColor="text1" w:themeTint="80"/>
          <w:sz w:val="26"/>
          <w:szCs w:val="26"/>
        </w:rPr>
        <w:t xml:space="preserve">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desprende que con fecha </w:t>
      </w:r>
      <w:r w:rsidR="00685D4F">
        <w:rPr>
          <w:rFonts w:ascii="Calibri" w:hAnsi="Calibri"/>
          <w:color w:val="7F7F7F" w:themeColor="text1" w:themeTint="80"/>
          <w:sz w:val="26"/>
          <w:szCs w:val="26"/>
        </w:rPr>
        <w:t>13 trece de mayo</w:t>
      </w:r>
      <w:r w:rsidRPr="00BF5CA7">
        <w:rPr>
          <w:rFonts w:ascii="Calibri" w:hAnsi="Calibri"/>
          <w:color w:val="7F7F7F" w:themeColor="text1" w:themeTint="80"/>
          <w:sz w:val="26"/>
          <w:szCs w:val="26"/>
        </w:rPr>
        <w:t xml:space="preserve"> del año 2015 dos mil quince, dentro del expediente número </w:t>
      </w:r>
      <w:r w:rsidR="00814513">
        <w:rPr>
          <w:rFonts w:ascii="Calibri" w:hAnsi="Calibri"/>
          <w:color w:val="7F7F7F" w:themeColor="text1" w:themeTint="80"/>
          <w:sz w:val="26"/>
          <w:szCs w:val="26"/>
        </w:rPr>
        <w:t>DGFC/DT/</w:t>
      </w:r>
      <w:r w:rsidR="00685D4F">
        <w:rPr>
          <w:rFonts w:ascii="Calibri" w:hAnsi="Calibri"/>
          <w:color w:val="7F7F7F" w:themeColor="text1" w:themeTint="80"/>
          <w:sz w:val="26"/>
          <w:szCs w:val="26"/>
        </w:rPr>
        <w:t>0264</w:t>
      </w:r>
      <w:r w:rsidR="00814513">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764AC7">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w:t>
      </w:r>
      <w:r w:rsidRPr="00BF5CA7">
        <w:rPr>
          <w:rFonts w:ascii="Calibri" w:hAnsi="Calibri"/>
          <w:color w:val="7F7F7F" w:themeColor="text1" w:themeTint="80"/>
          <w:sz w:val="26"/>
          <w:szCs w:val="26"/>
        </w:rPr>
        <w:lastRenderedPageBreak/>
        <w:t xml:space="preserve">Guanajuato, en vigor; en el establecimiento ubicado en el domicilio </w:t>
      </w:r>
      <w:r w:rsidR="00764AC7">
        <w:rPr>
          <w:rFonts w:ascii="Calibri" w:hAnsi="Calibri"/>
          <w:color w:val="7F7F7F" w:themeColor="text1" w:themeTint="80"/>
          <w:sz w:val="26"/>
          <w:szCs w:val="26"/>
        </w:rPr>
        <w:t>*****</w:t>
      </w:r>
      <w:r w:rsidR="00E538D7">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de </w:t>
      </w:r>
      <w:r w:rsidR="00AE1A6F">
        <w:rPr>
          <w:rFonts w:ascii="Calibri" w:hAnsi="Calibri"/>
          <w:color w:val="7F7F7F" w:themeColor="text1" w:themeTint="80"/>
          <w:sz w:val="26"/>
          <w:szCs w:val="26"/>
        </w:rPr>
        <w:t>est</w:t>
      </w:r>
      <w:r w:rsidR="008C3391">
        <w:rPr>
          <w:rFonts w:ascii="Calibri" w:hAnsi="Calibri"/>
          <w:color w:val="7F7F7F" w:themeColor="text1" w:themeTint="80"/>
          <w:sz w:val="26"/>
          <w:szCs w:val="26"/>
        </w:rPr>
        <w:t>a</w:t>
      </w:r>
      <w:r w:rsidR="00AE1A6F">
        <w:rPr>
          <w:rFonts w:ascii="Calibri" w:hAnsi="Calibri"/>
          <w:color w:val="7F7F7F" w:themeColor="text1" w:themeTint="80"/>
          <w:sz w:val="26"/>
          <w:szCs w:val="26"/>
        </w:rPr>
        <w:t xml:space="preserve"> </w:t>
      </w:r>
      <w:r w:rsidR="008C3391">
        <w:rPr>
          <w:rFonts w:ascii="Calibri" w:hAnsi="Calibri"/>
          <w:color w:val="7F7F7F" w:themeColor="text1" w:themeTint="80"/>
          <w:sz w:val="26"/>
          <w:szCs w:val="26"/>
        </w:rPr>
        <w:t>c</w:t>
      </w:r>
      <w:r w:rsidR="00AE1A6F">
        <w:rPr>
          <w:rFonts w:ascii="Calibri" w:hAnsi="Calibri"/>
          <w:color w:val="7F7F7F" w:themeColor="text1" w:themeTint="80"/>
          <w:sz w:val="26"/>
          <w:szCs w:val="26"/>
        </w:rPr>
        <w:t>i</w:t>
      </w:r>
      <w:r w:rsidR="008C3391">
        <w:rPr>
          <w:rFonts w:ascii="Calibri" w:hAnsi="Calibri"/>
          <w:color w:val="7F7F7F" w:themeColor="text1" w:themeTint="80"/>
          <w:sz w:val="26"/>
          <w:szCs w:val="26"/>
        </w:rPr>
        <w:t>udad</w:t>
      </w:r>
      <w:r w:rsidRPr="00BF5CA7">
        <w:rPr>
          <w:rFonts w:ascii="Calibri" w:hAnsi="Calibri"/>
          <w:color w:val="7F7F7F" w:themeColor="text1" w:themeTint="80"/>
          <w:sz w:val="26"/>
          <w:szCs w:val="26"/>
        </w:rPr>
        <w:t>; llevando a cabo la visita de inspección; entendiendo la diligencia con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ahora actor</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Actos que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A02F6E">
        <w:rPr>
          <w:rFonts w:ascii="Calibri" w:hAnsi="Calibri" w:cs="Calibri"/>
          <w:iCs/>
          <w:color w:val="7F7F7F" w:themeColor="text1" w:themeTint="80"/>
          <w:sz w:val="26"/>
          <w:szCs w:val="26"/>
        </w:rPr>
        <w:t>la</w:t>
      </w:r>
      <w:r w:rsidRPr="00BF5CA7">
        <w:rPr>
          <w:rFonts w:ascii="Calibri" w:hAnsi="Calibri" w:cs="Calibri"/>
          <w:iCs/>
          <w:color w:val="7F7F7F" w:themeColor="text1" w:themeTint="80"/>
          <w:sz w:val="26"/>
          <w:szCs w:val="26"/>
        </w:rPr>
        <w:t xml:space="preserve"> impetrante, el Director enjuiciado, </w:t>
      </w:r>
      <w:r w:rsidR="00E538D7">
        <w:rPr>
          <w:rFonts w:ascii="Calibri" w:hAnsi="Calibri" w:cs="Calibri"/>
          <w:iCs/>
          <w:color w:val="7F7F7F" w:themeColor="text1" w:themeTint="80"/>
          <w:sz w:val="26"/>
          <w:szCs w:val="26"/>
        </w:rPr>
        <w:t xml:space="preserve">contestó </w:t>
      </w:r>
      <w:r w:rsidR="00EC7D6A">
        <w:rPr>
          <w:rFonts w:ascii="Calibri" w:hAnsi="Calibri" w:cs="Calibri"/>
          <w:iCs/>
          <w:color w:val="7F7F7F" w:themeColor="text1" w:themeTint="80"/>
          <w:sz w:val="26"/>
          <w:szCs w:val="26"/>
        </w:rPr>
        <w:t xml:space="preserve">que era legal el procedimiento elaborado y que la actora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 . . . . . </w:t>
      </w:r>
      <w:r w:rsidR="00EC7D6A">
        <w:rPr>
          <w:rFonts w:ascii="Calibri" w:hAnsi="Calibri" w:cs="Calibri"/>
          <w:iCs/>
          <w:color w:val="7F7F7F" w:themeColor="text1" w:themeTint="80"/>
          <w:sz w:val="26"/>
          <w:szCs w:val="26"/>
        </w:rPr>
        <w:t xml:space="preserve">. . . . . . . . . . </w:t>
      </w:r>
    </w:p>
    <w:p w:rsidR="00AE3E7D" w:rsidRPr="00BF5CA7" w:rsidRDefault="00AE3E7D" w:rsidP="004B3DFC">
      <w:pPr>
        <w:pStyle w:val="Textoindependiente"/>
        <w:tabs>
          <w:tab w:val="left" w:pos="3594"/>
        </w:tabs>
        <w:rPr>
          <w:rFonts w:ascii="Calibri" w:hAnsi="Calibri" w:cs="Calibri"/>
          <w:iCs/>
          <w:color w:val="7F7F7F" w:themeColor="text1" w:themeTint="80"/>
          <w:sz w:val="26"/>
          <w:szCs w:val="26"/>
        </w:rPr>
      </w:pPr>
    </w:p>
    <w:p w:rsidR="00937868"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Así las cosas, la “</w:t>
      </w:r>
      <w:proofErr w:type="spellStart"/>
      <w:r w:rsidRPr="00BF5CA7">
        <w:rPr>
          <w:rFonts w:ascii="Calibri" w:hAnsi="Calibri" w:cs="Calibri"/>
          <w:color w:val="7F7F7F" w:themeColor="text1" w:themeTint="80"/>
          <w:sz w:val="26"/>
          <w:szCs w:val="26"/>
        </w:rPr>
        <w:t>litis</w:t>
      </w:r>
      <w:proofErr w:type="spellEnd"/>
      <w:r w:rsidRPr="00BF5CA7">
        <w:rPr>
          <w:rFonts w:ascii="Calibri" w:hAnsi="Calibri" w:cs="Calibri"/>
          <w:color w:val="7F7F7F" w:themeColor="text1" w:themeTint="80"/>
          <w:sz w:val="26"/>
          <w:szCs w:val="26"/>
        </w:rPr>
        <w:t>”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685D4F">
        <w:rPr>
          <w:rFonts w:ascii="Calibri" w:hAnsi="Calibri"/>
          <w:color w:val="7F7F7F" w:themeColor="text1" w:themeTint="80"/>
          <w:sz w:val="26"/>
          <w:szCs w:val="26"/>
        </w:rPr>
        <w:t>13 trece de mayo</w:t>
      </w:r>
      <w:r w:rsidRPr="00BF5CA7">
        <w:rPr>
          <w:rFonts w:ascii="Calibri" w:hAnsi="Calibri"/>
          <w:color w:val="7F7F7F" w:themeColor="text1" w:themeTint="80"/>
          <w:sz w:val="26"/>
          <w:szCs w:val="26"/>
        </w:rPr>
        <w:t xml:space="preserve"> del año 2015 dos mil quince, emitida dentro del expediente con número </w:t>
      </w:r>
      <w:r w:rsidR="00814513">
        <w:rPr>
          <w:rFonts w:ascii="Calibri" w:hAnsi="Calibri"/>
          <w:color w:val="7F7F7F" w:themeColor="text1" w:themeTint="80"/>
          <w:sz w:val="26"/>
          <w:szCs w:val="26"/>
        </w:rPr>
        <w:t>DGFC/DT/</w:t>
      </w:r>
      <w:r w:rsidR="00685D4F">
        <w:rPr>
          <w:rFonts w:ascii="Calibri" w:hAnsi="Calibri"/>
          <w:color w:val="7F7F7F" w:themeColor="text1" w:themeTint="80"/>
          <w:sz w:val="26"/>
          <w:szCs w:val="26"/>
        </w:rPr>
        <w:t>0264</w:t>
      </w:r>
      <w:r w:rsidR="00814513">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en igual fecha que la orden; así como la procedencia o no del </w:t>
      </w:r>
    </w:p>
    <w:p w:rsidR="00937868" w:rsidRDefault="00937868" w:rsidP="004B3DFC">
      <w:pPr>
        <w:ind w:firstLine="708"/>
        <w:jc w:val="both"/>
        <w:rPr>
          <w:rFonts w:ascii="Calibri" w:hAnsi="Calibri"/>
          <w:color w:val="7F7F7F" w:themeColor="text1" w:themeTint="80"/>
          <w:sz w:val="26"/>
          <w:szCs w:val="26"/>
        </w:rPr>
      </w:pPr>
    </w:p>
    <w:p w:rsidR="00937868" w:rsidRDefault="00937868" w:rsidP="004B3DFC">
      <w:pPr>
        <w:ind w:firstLine="708"/>
        <w:jc w:val="both"/>
        <w:rPr>
          <w:rFonts w:ascii="Calibri" w:hAnsi="Calibri"/>
          <w:color w:val="7F7F7F" w:themeColor="text1" w:themeTint="80"/>
          <w:sz w:val="26"/>
          <w:szCs w:val="26"/>
        </w:rPr>
      </w:pPr>
    </w:p>
    <w:p w:rsidR="00937868" w:rsidRPr="00937868" w:rsidRDefault="00937868" w:rsidP="00937868">
      <w:pPr>
        <w:jc w:val="right"/>
        <w:rPr>
          <w:rFonts w:ascii="Calibri" w:hAnsi="Calibri"/>
          <w:b/>
          <w:color w:val="767171" w:themeColor="background2" w:themeShade="80"/>
          <w:sz w:val="26"/>
          <w:szCs w:val="26"/>
        </w:rPr>
      </w:pPr>
      <w:r w:rsidRPr="00937868">
        <w:rPr>
          <w:rFonts w:ascii="Calibri" w:hAnsi="Calibri"/>
          <w:b/>
          <w:color w:val="767171" w:themeColor="background2" w:themeShade="80"/>
          <w:sz w:val="26"/>
          <w:szCs w:val="26"/>
        </w:rPr>
        <w:t>Expediente número 448/2015-JN</w:t>
      </w:r>
    </w:p>
    <w:p w:rsidR="00937868" w:rsidRDefault="00937868" w:rsidP="004B3DFC">
      <w:pPr>
        <w:ind w:firstLine="708"/>
        <w:jc w:val="both"/>
        <w:rPr>
          <w:rFonts w:ascii="Calibri" w:hAnsi="Calibri"/>
          <w:color w:val="7F7F7F" w:themeColor="text1" w:themeTint="80"/>
          <w:sz w:val="26"/>
          <w:szCs w:val="26"/>
        </w:rPr>
      </w:pPr>
    </w:p>
    <w:p w:rsidR="004B3DFC" w:rsidRPr="00BF5CA7" w:rsidRDefault="004B3DFC" w:rsidP="00937868">
      <w:pPr>
        <w:jc w:val="both"/>
        <w:rPr>
          <w:rFonts w:ascii="Calibri" w:hAnsi="Calibri"/>
          <w:color w:val="7F7F7F" w:themeColor="text1" w:themeTint="80"/>
          <w:sz w:val="26"/>
          <w:szCs w:val="26"/>
        </w:rPr>
      </w:pPr>
      <w:proofErr w:type="gramStart"/>
      <w:r w:rsidRPr="00BF5CA7">
        <w:rPr>
          <w:rFonts w:ascii="Calibri" w:hAnsi="Calibri"/>
          <w:color w:val="7F7F7F" w:themeColor="text1" w:themeTint="80"/>
          <w:sz w:val="26"/>
          <w:szCs w:val="26"/>
        </w:rPr>
        <w:t>levantamiento</w:t>
      </w:r>
      <w:proofErr w:type="gramEnd"/>
      <w:r w:rsidRPr="00BF5CA7">
        <w:rPr>
          <w:rFonts w:ascii="Calibri" w:hAnsi="Calibri"/>
          <w:color w:val="7F7F7F" w:themeColor="text1" w:themeTint="80"/>
          <w:sz w:val="26"/>
          <w:szCs w:val="26"/>
        </w:rPr>
        <w:t xml:space="preserve">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p>
    <w:p w:rsidR="00D77803" w:rsidRDefault="00D77803" w:rsidP="00937868">
      <w:pPr>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w:t>
      </w:r>
      <w:r w:rsidR="00114938">
        <w:rPr>
          <w:rFonts w:ascii="Calibri" w:hAnsi="Calibri" w:cs="Calibri"/>
          <w:color w:val="7F7F7F" w:themeColor="text1" w:themeTint="80"/>
          <w:sz w:val="26"/>
          <w:szCs w:val="26"/>
        </w:rPr>
        <w:t xml:space="preserve"> </w:t>
      </w:r>
      <w:r w:rsidRPr="00BF5CA7">
        <w:rPr>
          <w:rFonts w:ascii="Calibri" w:hAnsi="Calibri" w:cs="Calibri"/>
          <w:color w:val="7F7F7F" w:themeColor="text1" w:themeTint="80"/>
          <w:sz w:val="26"/>
          <w:szCs w:val="26"/>
        </w:rPr>
        <w:t>l</w:t>
      </w:r>
      <w:r w:rsidR="00114938">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B82CC3">
        <w:rPr>
          <w:rFonts w:ascii="Calibri" w:hAnsi="Calibri"/>
          <w:color w:val="7F7F7F" w:themeColor="text1" w:themeTint="80"/>
          <w:sz w:val="26"/>
          <w:szCs w:val="26"/>
        </w:rPr>
        <w:t>1 uno</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lastRenderedPageBreak/>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n el señalado concepto de impugnación, l</w:t>
      </w:r>
      <w:r w:rsidR="00B427DE">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w:t>
      </w:r>
      <w:r w:rsidR="00937868">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w:t>
      </w:r>
      <w:r w:rsidR="00E538D7">
        <w:rPr>
          <w:rFonts w:ascii="Calibri" w:hAnsi="Calibri"/>
          <w:iCs/>
          <w:color w:val="7F7F7F" w:themeColor="text1" w:themeTint="80"/>
          <w:sz w:val="26"/>
          <w:szCs w:val="26"/>
        </w:rPr>
        <w:t>el Director demandado</w:t>
      </w:r>
      <w:r w:rsidRPr="006071F6">
        <w:rPr>
          <w:rFonts w:ascii="Calibri" w:hAnsi="Calibri"/>
          <w:iCs/>
          <w:color w:val="7F7F7F" w:themeColor="text1" w:themeTint="80"/>
          <w:sz w:val="26"/>
          <w:szCs w:val="26"/>
        </w:rPr>
        <w:t xml:space="preserve"> expres</w:t>
      </w:r>
      <w:r w:rsidR="00E538D7">
        <w:rPr>
          <w:rFonts w:ascii="Calibri" w:hAnsi="Calibri"/>
          <w:iCs/>
          <w:color w:val="7F7F7F" w:themeColor="text1" w:themeTint="80"/>
          <w:sz w:val="26"/>
          <w:szCs w:val="26"/>
        </w:rPr>
        <w:t>ó</w:t>
      </w:r>
      <w:r w:rsidRPr="006071F6">
        <w:rPr>
          <w:rFonts w:ascii="Calibri" w:hAnsi="Calibri"/>
          <w:iCs/>
          <w:color w:val="7F7F7F" w:themeColor="text1" w:themeTint="80"/>
          <w:sz w:val="26"/>
          <w:szCs w:val="26"/>
        </w:rPr>
        <w:t xml:space="preserve">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p>
    <w:p w:rsidR="00E959B2" w:rsidRDefault="00E959B2" w:rsidP="00E959B2">
      <w:pPr>
        <w:pStyle w:val="Sangra3detindependiente"/>
        <w:ind w:left="0"/>
        <w:jc w:val="both"/>
        <w:rPr>
          <w:rFonts w:ascii="Calibri" w:hAnsi="Calibri"/>
          <w:color w:val="7F7F7F" w:themeColor="text1" w:themeTint="80"/>
          <w:sz w:val="26"/>
          <w:szCs w:val="26"/>
          <w:lang w:val="es-MX"/>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937868">
        <w:rPr>
          <w:rFonts w:asciiTheme="minorHAnsi" w:hAnsiTheme="minorHAnsi"/>
          <w:color w:val="7F7F7F" w:themeColor="text1" w:themeTint="80"/>
          <w:sz w:val="26"/>
          <w:szCs w:val="26"/>
        </w:rPr>
        <w:t xml:space="preserve">.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w:t>
      </w:r>
      <w:r w:rsidR="00992C9C">
        <w:rPr>
          <w:rFonts w:asciiTheme="minorHAnsi" w:hAnsiTheme="minorHAnsi"/>
          <w:color w:val="7F7F7F" w:themeColor="text1" w:themeTint="80"/>
          <w:sz w:val="26"/>
          <w:szCs w:val="26"/>
        </w:rPr>
        <w:lastRenderedPageBreak/>
        <w:t xml:space="preserve">entiende en virtud de la colaboración solicitada por dicha dependencia, y no por iniciativa propia; como ocurre en el caso en concreto. . . . . . . . . . . . . . . . </w:t>
      </w:r>
      <w:r w:rsidR="00937868">
        <w:rPr>
          <w:rFonts w:asciiTheme="minorHAnsi" w:hAnsiTheme="minorHAnsi"/>
          <w:color w:val="7F7F7F" w:themeColor="text1" w:themeTint="80"/>
          <w:sz w:val="26"/>
          <w:szCs w:val="26"/>
        </w:rPr>
        <w:t xml:space="preserve">.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937868" w:rsidRDefault="00706056" w:rsidP="00A8545F">
      <w:pPr>
        <w:pStyle w:val="Default"/>
        <w:ind w:firstLine="708"/>
        <w:jc w:val="both"/>
        <w:rPr>
          <w:rFonts w:asciiTheme="minorHAnsi" w:hAnsiTheme="minorHAnsi"/>
          <w:i/>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 xml:space="preserve">“juegos de azar o con cruce de </w:t>
      </w:r>
    </w:p>
    <w:p w:rsidR="00937868" w:rsidRDefault="00937868" w:rsidP="00937868">
      <w:pPr>
        <w:jc w:val="right"/>
        <w:rPr>
          <w:rFonts w:ascii="Calibri" w:hAnsi="Calibri"/>
          <w:b/>
          <w:color w:val="767171" w:themeColor="background2" w:themeShade="80"/>
          <w:sz w:val="26"/>
          <w:szCs w:val="26"/>
        </w:rPr>
      </w:pPr>
      <w:r>
        <w:rPr>
          <w:rFonts w:ascii="Calibri" w:hAnsi="Calibri"/>
          <w:b/>
          <w:color w:val="767171" w:themeColor="background2" w:themeShade="80"/>
          <w:sz w:val="26"/>
          <w:szCs w:val="26"/>
        </w:rPr>
        <w:t>Expediente número 448/2015-JN</w:t>
      </w:r>
    </w:p>
    <w:p w:rsidR="00937868" w:rsidRDefault="00937868" w:rsidP="00A8545F">
      <w:pPr>
        <w:pStyle w:val="Default"/>
        <w:ind w:firstLine="708"/>
        <w:jc w:val="both"/>
        <w:rPr>
          <w:rFonts w:asciiTheme="minorHAnsi" w:hAnsiTheme="minorHAnsi"/>
          <w:i/>
          <w:color w:val="767171" w:themeColor="background2" w:themeShade="80"/>
          <w:sz w:val="26"/>
          <w:szCs w:val="26"/>
        </w:rPr>
      </w:pPr>
    </w:p>
    <w:p w:rsidR="00343E70" w:rsidRPr="00A8545F" w:rsidRDefault="00A8545F" w:rsidP="00937868">
      <w:pPr>
        <w:pStyle w:val="Default"/>
        <w:jc w:val="both"/>
        <w:rPr>
          <w:rFonts w:asciiTheme="minorHAnsi" w:hAnsiTheme="minorHAnsi"/>
          <w:color w:val="FF0000"/>
          <w:sz w:val="26"/>
          <w:szCs w:val="26"/>
        </w:rPr>
      </w:pPr>
      <w:r w:rsidRPr="00833B37">
        <w:rPr>
          <w:rFonts w:asciiTheme="minorHAnsi" w:hAnsiTheme="minorHAnsi"/>
          <w:i/>
          <w:color w:val="767171" w:themeColor="background2" w:themeShade="80"/>
          <w:sz w:val="26"/>
          <w:szCs w:val="26"/>
        </w:rPr>
        <w:t>apuesta”,</w:t>
      </w:r>
      <w:r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00706056"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937868" w:rsidRDefault="00343E70" w:rsidP="00937868">
      <w:pPr>
        <w:ind w:firstLine="708"/>
        <w:jc w:val="both"/>
        <w:rPr>
          <w:rFonts w:ascii="Calibri" w:hAnsi="Calibri"/>
          <w:bCs/>
          <w:color w:val="767171" w:themeColor="background2" w:themeShade="80"/>
          <w:sz w:val="26"/>
          <w:szCs w:val="27"/>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 xml:space="preserve">demandado para emitir ordenes de visita en materia de </w:t>
      </w:r>
      <w:r w:rsidR="00DB641E">
        <w:rPr>
          <w:rFonts w:ascii="Calibri" w:hAnsi="Calibri" w:cs="Calibri"/>
          <w:bCs/>
          <w:iCs/>
          <w:color w:val="7F7F7F" w:themeColor="text1" w:themeTint="80"/>
          <w:sz w:val="26"/>
          <w:szCs w:val="26"/>
        </w:rPr>
        <w:lastRenderedPageBreak/>
        <w:t>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937868">
        <w:rPr>
          <w:rFonts w:ascii="Calibri" w:hAnsi="Calibri"/>
          <w:bCs/>
          <w:color w:val="767171" w:themeColor="background2" w:themeShade="80"/>
          <w:sz w:val="26"/>
          <w:szCs w:val="27"/>
        </w:rPr>
        <w:t xml:space="preserve">. . . . . . . . . . . . . . . . . . . . . . . . . . .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w:t>
      </w:r>
      <w:r w:rsidR="00E538D7">
        <w:rPr>
          <w:rFonts w:ascii="Calibri" w:hAnsi="Calibri" w:cs="Calibri"/>
          <w:b w:val="0"/>
          <w:bCs w:val="0"/>
          <w:iCs/>
          <w:color w:val="7F7F7F" w:themeColor="text1" w:themeTint="80"/>
          <w:sz w:val="26"/>
          <w:szCs w:val="26"/>
          <w:lang w:val="es-MX"/>
        </w:rPr>
        <w:t>o que hace a lo señalado por Director enjuiciado,</w:t>
      </w:r>
      <w:r w:rsidR="009E15DC" w:rsidRPr="00562A66">
        <w:rPr>
          <w:rFonts w:ascii="Calibri" w:hAnsi="Calibri" w:cs="Calibri"/>
          <w:b w:val="0"/>
          <w:bCs w:val="0"/>
          <w:iCs/>
          <w:color w:val="7F7F7F" w:themeColor="text1" w:themeTint="80"/>
          <w:sz w:val="26"/>
          <w:szCs w:val="26"/>
          <w:lang w:val="es-MX"/>
        </w:rPr>
        <w:t xml:space="preserve"> en su escrito de contestación de demanda, en </w:t>
      </w:r>
      <w:r w:rsidR="00E538D7">
        <w:rPr>
          <w:rFonts w:ascii="Calibri" w:hAnsi="Calibri" w:cs="Calibri"/>
          <w:b w:val="0"/>
          <w:bCs w:val="0"/>
          <w:iCs/>
          <w:color w:val="7F7F7F" w:themeColor="text1" w:themeTint="80"/>
          <w:sz w:val="26"/>
          <w:szCs w:val="26"/>
          <w:lang w:val="es-MX"/>
        </w:rPr>
        <w:t>el</w:t>
      </w:r>
      <w:r w:rsidR="009E15DC" w:rsidRPr="00562A66">
        <w:rPr>
          <w:rFonts w:ascii="Calibri" w:hAnsi="Calibri" w:cs="Calibri"/>
          <w:b w:val="0"/>
          <w:bCs w:val="0"/>
          <w:iCs/>
          <w:color w:val="7F7F7F" w:themeColor="text1" w:themeTint="80"/>
          <w:sz w:val="26"/>
          <w:szCs w:val="26"/>
          <w:lang w:val="es-MX"/>
        </w:rPr>
        <w:t xml:space="preserve"> que señal</w:t>
      </w:r>
      <w:r w:rsidR="00E538D7">
        <w:rPr>
          <w:rFonts w:ascii="Calibri" w:hAnsi="Calibri" w:cs="Calibri"/>
          <w:b w:val="0"/>
          <w:bCs w:val="0"/>
          <w:iCs/>
          <w:color w:val="7F7F7F" w:themeColor="text1" w:themeTint="80"/>
          <w:sz w:val="26"/>
          <w:szCs w:val="26"/>
          <w:lang w:val="es-MX"/>
        </w:rPr>
        <w:t>ó</w:t>
      </w:r>
      <w:r w:rsidR="009E15DC" w:rsidRPr="00562A66">
        <w:rPr>
          <w:rFonts w:ascii="Calibri" w:hAnsi="Calibri" w:cs="Calibri"/>
          <w:b w:val="0"/>
          <w:bCs w:val="0"/>
          <w:iCs/>
          <w:color w:val="7F7F7F" w:themeColor="text1" w:themeTint="80"/>
          <w:sz w:val="26"/>
          <w:szCs w:val="26"/>
          <w:lang w:val="es-MX"/>
        </w:rPr>
        <w:t xml:space="preserve">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937868">
        <w:rPr>
          <w:rFonts w:ascii="Calibri" w:hAnsi="Calibri" w:cs="Calibri"/>
          <w:b w:val="0"/>
          <w:bCs w:val="0"/>
          <w:iCs/>
          <w:color w:val="7F7F7F" w:themeColor="text1" w:themeTint="80"/>
          <w:sz w:val="26"/>
          <w:szCs w:val="26"/>
          <w:lang w:val="es-MX"/>
        </w:rPr>
        <w:t>. . .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937868" w:rsidRDefault="00937868" w:rsidP="009661F2">
      <w:pPr>
        <w:pStyle w:val="CABEZAS"/>
        <w:tabs>
          <w:tab w:val="left" w:pos="1134"/>
        </w:tabs>
        <w:jc w:val="both"/>
        <w:rPr>
          <w:rFonts w:ascii="Calibri" w:hAnsi="Calibri" w:cs="Calibri"/>
          <w:b w:val="0"/>
          <w:iCs/>
          <w:color w:val="7F7F7F" w:themeColor="text1" w:themeTint="80"/>
          <w:sz w:val="26"/>
          <w:szCs w:val="26"/>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 . . . . . . . . . . . . . . . . . . . . . . . . . . . . . . . </w:t>
      </w:r>
      <w:r w:rsidR="00D61484">
        <w:rPr>
          <w:rFonts w:asciiTheme="minorHAnsi" w:hAnsiTheme="minorHAnsi" w:cs="Arial"/>
          <w:b w:val="0"/>
          <w:color w:val="767171" w:themeColor="background2" w:themeShade="80"/>
          <w:sz w:val="26"/>
          <w:szCs w:val="26"/>
          <w:lang w:val="es-MX"/>
        </w:rPr>
        <w:t>. . .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Default="00343E70" w:rsidP="006E5AA9">
      <w:pPr>
        <w:ind w:firstLine="708"/>
        <w:jc w:val="both"/>
        <w:rPr>
          <w:rFonts w:ascii="Calibri" w:hAnsi="Calibri"/>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685D4F">
        <w:rPr>
          <w:rFonts w:ascii="Calibri" w:hAnsi="Calibri"/>
          <w:b/>
          <w:color w:val="7F7F7F" w:themeColor="text1" w:themeTint="80"/>
          <w:sz w:val="26"/>
          <w:szCs w:val="26"/>
        </w:rPr>
        <w:t xml:space="preserve">13 </w:t>
      </w:r>
      <w:r w:rsidR="00685D4F" w:rsidRPr="00685D4F">
        <w:rPr>
          <w:rFonts w:ascii="Calibri" w:hAnsi="Calibri"/>
          <w:color w:val="7F7F7F" w:themeColor="text1" w:themeTint="80"/>
          <w:sz w:val="26"/>
          <w:szCs w:val="26"/>
        </w:rPr>
        <w:t>trece de</w:t>
      </w:r>
      <w:r w:rsidR="00685D4F">
        <w:rPr>
          <w:rFonts w:ascii="Calibri" w:hAnsi="Calibri"/>
          <w:b/>
          <w:color w:val="7F7F7F" w:themeColor="text1" w:themeTint="80"/>
          <w:sz w:val="26"/>
          <w:szCs w:val="26"/>
        </w:rPr>
        <w:t xml:space="preserve"> mayo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1D2D49">
        <w:rPr>
          <w:rFonts w:ascii="Calibri" w:hAnsi="Calibri"/>
          <w:b/>
          <w:color w:val="7F7F7F" w:themeColor="text1" w:themeTint="80"/>
          <w:sz w:val="26"/>
          <w:szCs w:val="26"/>
        </w:rPr>
        <w:t>0</w:t>
      </w:r>
      <w:r w:rsidR="00685D4F">
        <w:rPr>
          <w:rFonts w:ascii="Calibri" w:hAnsi="Calibri"/>
          <w:b/>
          <w:color w:val="7F7F7F" w:themeColor="text1" w:themeTint="80"/>
          <w:sz w:val="26"/>
          <w:szCs w:val="26"/>
        </w:rPr>
        <w:t>264</w:t>
      </w:r>
      <w:r w:rsidR="00A57007" w:rsidRPr="00F54858">
        <w:rPr>
          <w:rFonts w:ascii="Calibri" w:hAnsi="Calibri"/>
          <w:b/>
          <w:color w:val="7F7F7F" w:themeColor="text1" w:themeTint="80"/>
          <w:sz w:val="26"/>
          <w:szCs w:val="26"/>
        </w:rPr>
        <w:t>/2015</w:t>
      </w:r>
      <w:r w:rsidR="00615094">
        <w:rPr>
          <w:rFonts w:ascii="Calibri" w:hAnsi="Calibri"/>
          <w:b/>
          <w:color w:val="7F7F7F" w:themeColor="text1" w:themeTint="80"/>
          <w:sz w:val="26"/>
          <w:szCs w:val="26"/>
        </w:rPr>
        <w:t>/</w:t>
      </w:r>
      <w:r w:rsidR="00A57007" w:rsidRPr="00F54858">
        <w:rPr>
          <w:rFonts w:ascii="Calibri" w:hAnsi="Calibri"/>
          <w:b/>
          <w:color w:val="7F7F7F" w:themeColor="text1" w:themeTint="80"/>
          <w:sz w:val="26"/>
          <w:szCs w:val="26"/>
        </w:rPr>
        <w:t>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 xml:space="preserve">orden de </w:t>
      </w:r>
      <w:r w:rsidR="00FA04C4" w:rsidRPr="00F54858">
        <w:rPr>
          <w:rFonts w:ascii="Calibri" w:hAnsi="Calibri"/>
          <w:b/>
          <w:bCs/>
          <w:color w:val="7F7F7F" w:themeColor="text1" w:themeTint="80"/>
          <w:sz w:val="26"/>
          <w:szCs w:val="26"/>
        </w:rPr>
        <w:lastRenderedPageBreak/>
        <w:t>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w:t>
      </w:r>
      <w:r w:rsidR="00FC2859">
        <w:rPr>
          <w:rFonts w:ascii="Calibri" w:hAnsi="Calibri"/>
          <w:bCs/>
          <w:color w:val="7F7F7F" w:themeColor="text1" w:themeTint="80"/>
          <w:sz w:val="26"/>
          <w:szCs w:val="26"/>
        </w:rPr>
        <w:t xml:space="preserve"> </w:t>
      </w:r>
      <w:r w:rsidR="00FA04C4" w:rsidRPr="00F9490B">
        <w:rPr>
          <w:rFonts w:ascii="Calibri" w:hAnsi="Calibri"/>
          <w:color w:val="7F7F7F" w:themeColor="text1" w:themeTint="80"/>
          <w:sz w:val="26"/>
          <w:szCs w:val="27"/>
        </w:rPr>
        <w:t>al tener, como ya se dijo, su sustento y ser consecuencia de una orden de visita emitida de manera 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937868">
        <w:rPr>
          <w:rFonts w:ascii="Calibri" w:hAnsi="Calibri"/>
          <w:color w:val="7F7F7F" w:themeColor="text1" w:themeTint="80"/>
          <w:sz w:val="26"/>
          <w:szCs w:val="27"/>
        </w:rPr>
        <w:t xml:space="preserve">. . . . . . . . . . . . . . . . . . .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937868" w:rsidRDefault="00937868" w:rsidP="00A32EE2">
      <w:pPr>
        <w:pStyle w:val="Textoindependiente"/>
        <w:ind w:firstLine="708"/>
        <w:rPr>
          <w:rFonts w:ascii="Calibri" w:hAnsi="Calibri" w:cs="Arial"/>
          <w:color w:val="7F7F7F" w:themeColor="text1" w:themeTint="80"/>
          <w:sz w:val="26"/>
          <w:szCs w:val="26"/>
        </w:rPr>
      </w:pPr>
    </w:p>
    <w:p w:rsidR="00937868" w:rsidRDefault="00937868" w:rsidP="00937868">
      <w:pPr>
        <w:jc w:val="right"/>
        <w:rPr>
          <w:rFonts w:ascii="Calibri" w:hAnsi="Calibri"/>
          <w:b/>
          <w:color w:val="767171" w:themeColor="background2" w:themeShade="80"/>
          <w:sz w:val="26"/>
          <w:szCs w:val="26"/>
        </w:rPr>
      </w:pPr>
      <w:r>
        <w:rPr>
          <w:rFonts w:ascii="Calibri" w:hAnsi="Calibri"/>
          <w:b/>
          <w:color w:val="767171" w:themeColor="background2" w:themeShade="80"/>
          <w:sz w:val="26"/>
          <w:szCs w:val="26"/>
        </w:rPr>
        <w:t>Expediente número 448/2015-JN</w:t>
      </w:r>
    </w:p>
    <w:p w:rsidR="00937868" w:rsidRDefault="00937868" w:rsidP="00A32EE2">
      <w:pPr>
        <w:pStyle w:val="Textoindependiente"/>
        <w:ind w:firstLine="708"/>
        <w:rPr>
          <w:rFonts w:ascii="Calibri" w:hAnsi="Calibri" w:cs="Arial"/>
          <w:color w:val="7F7F7F" w:themeColor="text1" w:themeTint="80"/>
          <w:sz w:val="26"/>
          <w:szCs w:val="26"/>
        </w:rPr>
      </w:pPr>
    </w:p>
    <w:p w:rsidR="00A32EE2" w:rsidRDefault="00F54858" w:rsidP="00937868">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00A32EE2"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00A32EE2"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sidR="00A32EE2">
        <w:rPr>
          <w:rFonts w:ascii="Calibri" w:hAnsi="Calibri" w:cs="Arial"/>
          <w:color w:val="7F7F7F" w:themeColor="text1" w:themeTint="80"/>
          <w:sz w:val="26"/>
          <w:szCs w:val="26"/>
        </w:rPr>
        <w:t xml:space="preserve">el acta de visita de inspección; </w:t>
      </w:r>
      <w:r w:rsidR="00A32EE2" w:rsidRPr="00A32EE2">
        <w:rPr>
          <w:rFonts w:ascii="Calibri" w:hAnsi="Calibri" w:cs="Arial"/>
          <w:color w:val="7F7F7F" w:themeColor="text1" w:themeTint="80"/>
          <w:sz w:val="26"/>
          <w:szCs w:val="26"/>
        </w:rPr>
        <w:t>la orden de clausura y en el acta de clausura que obran en autos de esta causa administrativa</w:t>
      </w:r>
      <w:r w:rsidR="00A32EE2">
        <w:rPr>
          <w:rFonts w:ascii="Calibri" w:hAnsi="Calibri" w:cs="Arial"/>
          <w:color w:val="7F7F7F" w:themeColor="text1" w:themeTint="80"/>
          <w:sz w:val="26"/>
          <w:szCs w:val="26"/>
        </w:rPr>
        <w:t xml:space="preserve">, lo que se traduce en que no existió </w:t>
      </w:r>
      <w:r w:rsidR="00A32EE2" w:rsidRPr="00A32EE2">
        <w:rPr>
          <w:rFonts w:ascii="Calibri" w:hAnsi="Calibri" w:cs="Arial"/>
          <w:color w:val="7F7F7F" w:themeColor="text1" w:themeTint="80"/>
          <w:sz w:val="26"/>
          <w:szCs w:val="26"/>
        </w:rPr>
        <w:t>la voluntad del titular de la Dirección General de Fiscalización y Control, de este Municipio</w:t>
      </w:r>
      <w:r w:rsidR="00A32EE2">
        <w:rPr>
          <w:rFonts w:ascii="Calibri" w:hAnsi="Calibri" w:cs="Arial"/>
          <w:color w:val="7F7F7F" w:themeColor="text1" w:themeTint="80"/>
          <w:sz w:val="26"/>
          <w:szCs w:val="26"/>
        </w:rPr>
        <w:t>, para emitir la orden de clausura</w:t>
      </w:r>
      <w:r w:rsidR="00A32EE2" w:rsidRPr="00A32EE2">
        <w:rPr>
          <w:rFonts w:ascii="Calibri" w:hAnsi="Calibri" w:cs="Arial"/>
          <w:color w:val="7F7F7F" w:themeColor="text1" w:themeTint="80"/>
          <w:sz w:val="26"/>
          <w:szCs w:val="26"/>
        </w:rPr>
        <w:t xml:space="preserve">.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w:t>
      </w:r>
      <w:r w:rsidR="0030638D">
        <w:rPr>
          <w:rFonts w:ascii="Calibri" w:hAnsi="Calibri" w:cs="Arial"/>
          <w:color w:val="7F7F7F" w:themeColor="text1" w:themeTint="80"/>
          <w:sz w:val="26"/>
          <w:szCs w:val="26"/>
        </w:rPr>
        <w:t>clausura</w:t>
      </w:r>
      <w:r w:rsidR="00A32EE2" w:rsidRPr="00A32EE2">
        <w:rPr>
          <w:rFonts w:ascii="Calibri" w:hAnsi="Calibri" w:cs="Arial"/>
          <w:color w:val="7F7F7F" w:themeColor="text1" w:themeTint="80"/>
          <w:sz w:val="26"/>
          <w:szCs w:val="26"/>
        </w:rPr>
        <w:t xml:space="preserve"> se entienda emitida material y formalmente por el inspector, quien es una autoridad que</w:t>
      </w:r>
      <w:r w:rsidR="002974BB">
        <w:rPr>
          <w:rFonts w:ascii="Calibri" w:hAnsi="Calibri" w:cs="Arial"/>
          <w:color w:val="7F7F7F" w:themeColor="text1" w:themeTint="80"/>
          <w:sz w:val="26"/>
          <w:szCs w:val="26"/>
        </w:rPr>
        <w:t xml:space="preserve"> </w:t>
      </w:r>
      <w:r w:rsidR="002974BB">
        <w:rPr>
          <w:rFonts w:ascii="Calibri" w:hAnsi="Calibri" w:cs="Arial"/>
          <w:color w:val="7F7F7F" w:themeColor="text1" w:themeTint="80"/>
          <w:sz w:val="26"/>
          <w:szCs w:val="26"/>
        </w:rPr>
        <w:lastRenderedPageBreak/>
        <w:t>carece de facultades para ello;</w:t>
      </w:r>
      <w:r w:rsidR="00A32EE2"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p>
    <w:p w:rsidR="002974BB" w:rsidRPr="009A23DB" w:rsidRDefault="002974BB" w:rsidP="0028391D">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937868">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BF5CA7" w:rsidRDefault="00FA04C4"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De lo pretendido por l</w:t>
      </w:r>
      <w:r w:rsidR="0041005A">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685D4F">
        <w:rPr>
          <w:rFonts w:ascii="Calibri" w:hAnsi="Calibri"/>
          <w:color w:val="7F7F7F" w:themeColor="text1" w:themeTint="80"/>
          <w:sz w:val="26"/>
          <w:szCs w:val="26"/>
        </w:rPr>
        <w:t>13 trece de mayo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937868">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B106D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l</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ciudadan</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764AC7">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r w:rsidR="00937868">
        <w:rPr>
          <w:rFonts w:ascii="Calibri" w:hAnsi="Calibri" w:cs="Arial"/>
          <w:color w:val="7F7F7F" w:themeColor="text1" w:themeTint="80"/>
          <w:sz w:val="26"/>
          <w:szCs w:val="26"/>
        </w:rPr>
        <w:t xml:space="preserve"> . . . . . . . . </w:t>
      </w:r>
    </w:p>
    <w:p w:rsidR="004B3DFC" w:rsidRPr="00BF5CA7" w:rsidRDefault="004B3DFC" w:rsidP="004B3DFC">
      <w:pPr>
        <w:jc w:val="both"/>
        <w:rPr>
          <w:rFonts w:ascii="Calibri" w:hAnsi="Calibri" w:cs="Arial"/>
          <w:b/>
          <w:bCs/>
          <w:color w:val="7F7F7F" w:themeColor="text1" w:themeTint="80"/>
          <w:sz w:val="22"/>
          <w:szCs w:val="22"/>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685D4F">
        <w:rPr>
          <w:rFonts w:ascii="Calibri" w:hAnsi="Calibri"/>
          <w:b/>
          <w:color w:val="7F7F7F" w:themeColor="text1" w:themeTint="80"/>
          <w:sz w:val="26"/>
          <w:szCs w:val="26"/>
        </w:rPr>
        <w:t>13 trece de mayo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1D2D49">
        <w:rPr>
          <w:rFonts w:ascii="Calibri" w:hAnsi="Calibri"/>
          <w:b/>
          <w:color w:val="7F7F7F" w:themeColor="text1" w:themeTint="80"/>
          <w:sz w:val="26"/>
          <w:szCs w:val="26"/>
        </w:rPr>
        <w:t>0</w:t>
      </w:r>
      <w:r w:rsidR="00685D4F">
        <w:rPr>
          <w:rFonts w:ascii="Calibri" w:hAnsi="Calibri"/>
          <w:b/>
          <w:color w:val="7F7F7F" w:themeColor="text1" w:themeTint="80"/>
          <w:sz w:val="26"/>
          <w:szCs w:val="26"/>
        </w:rPr>
        <w:t>264</w:t>
      </w:r>
      <w:r w:rsidR="00A57007">
        <w:rPr>
          <w:rFonts w:ascii="Calibri" w:hAnsi="Calibri"/>
          <w:b/>
          <w:color w:val="7F7F7F" w:themeColor="text1" w:themeTint="80"/>
          <w:sz w:val="26"/>
          <w:szCs w:val="26"/>
        </w:rPr>
        <w:t>/2015</w:t>
      </w:r>
      <w:r w:rsidR="00615094">
        <w:rPr>
          <w:rFonts w:ascii="Calibri" w:hAnsi="Calibri"/>
          <w:b/>
          <w:color w:val="7F7F7F" w:themeColor="text1" w:themeTint="80"/>
          <w:sz w:val="26"/>
          <w:szCs w:val="26"/>
        </w:rPr>
        <w:t>/</w:t>
      </w:r>
      <w:r w:rsidR="00A57007">
        <w:rPr>
          <w:rFonts w:ascii="Calibri" w:hAnsi="Calibri"/>
          <w:b/>
          <w:color w:val="7F7F7F" w:themeColor="text1" w:themeTint="80"/>
          <w:sz w:val="26"/>
          <w:szCs w:val="26"/>
        </w:rPr>
        <w:t>JA</w:t>
      </w:r>
      <w:r w:rsidR="00EA4780" w:rsidRPr="00BF5CA7">
        <w:rPr>
          <w:rFonts w:ascii="Calibri" w:hAnsi="Calibri"/>
          <w:color w:val="7F7F7F" w:themeColor="text1" w:themeTint="80"/>
          <w:sz w:val="26"/>
          <w:szCs w:val="26"/>
        </w:rPr>
        <w:t>;</w:t>
      </w:r>
      <w:r w:rsidR="00EA4780">
        <w:rPr>
          <w:rFonts w:ascii="Calibri" w:hAnsi="Calibri"/>
          <w:color w:val="7F7F7F" w:themeColor="text1" w:themeTint="80"/>
          <w:sz w:val="26"/>
          <w:szCs w:val="26"/>
        </w:rPr>
        <w:t xml:space="preserve"> y</w:t>
      </w:r>
      <w:r w:rsidR="0030638D">
        <w:rPr>
          <w:rFonts w:ascii="Calibri" w:hAnsi="Calibri"/>
          <w:color w:val="7F7F7F" w:themeColor="text1" w:themeTint="80"/>
          <w:sz w:val="26"/>
          <w:szCs w:val="26"/>
        </w:rPr>
        <w:t>,</w:t>
      </w:r>
      <w:r w:rsidR="00EA4780">
        <w:rPr>
          <w:rFonts w:ascii="Calibri" w:hAnsi="Calibri"/>
          <w:color w:val="7F7F7F" w:themeColor="text1" w:themeTint="80"/>
          <w:sz w:val="26"/>
          <w:szCs w:val="26"/>
        </w:rPr>
        <w:t xml:space="preserve"> por ende,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w:t>
      </w:r>
      <w:r w:rsidR="00EA4780" w:rsidRPr="00F9490B">
        <w:rPr>
          <w:rFonts w:ascii="Calibri" w:hAnsi="Calibri"/>
          <w:bCs/>
          <w:color w:val="7F7F7F" w:themeColor="text1" w:themeTint="80"/>
          <w:sz w:val="26"/>
          <w:szCs w:val="26"/>
        </w:rPr>
        <w:lastRenderedPageBreak/>
        <w:t xml:space="preserve">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todos de la misma fecha que la de la orden de visita de inspección y con el mismo número de expediente</w:t>
      </w:r>
      <w:r w:rsidRPr="00BF5CA7">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w:t>
      </w:r>
      <w:r w:rsidR="004328C1">
        <w:rPr>
          <w:rFonts w:ascii="Calibri" w:hAnsi="Calibri" w:cs="Arial"/>
          <w:color w:val="7F7F7F" w:themeColor="text1" w:themeTint="80"/>
          <w:sz w:val="26"/>
          <w:szCs w:val="26"/>
        </w:rPr>
        <w:t xml:space="preserve">. . . . . . . . . . . . . . . . . . . . . . . . . . . . . . . . . . . . </w:t>
      </w:r>
      <w:r w:rsidR="00937868">
        <w:rPr>
          <w:rFonts w:ascii="Calibri" w:hAnsi="Calibri" w:cs="Arial"/>
          <w:color w:val="7F7F7F" w:themeColor="text1" w:themeTint="80"/>
          <w:sz w:val="26"/>
          <w:szCs w:val="26"/>
        </w:rPr>
        <w:t xml:space="preserve">.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685D4F">
        <w:rPr>
          <w:rFonts w:ascii="Calibri" w:hAnsi="Calibri"/>
          <w:color w:val="7F7F7F" w:themeColor="text1" w:themeTint="80"/>
          <w:sz w:val="26"/>
          <w:szCs w:val="26"/>
        </w:rPr>
        <w:t>13 trece de mayo</w:t>
      </w:r>
      <w:r w:rsidR="008E0AB6" w:rsidRPr="00BF5CA7">
        <w:rPr>
          <w:rFonts w:ascii="Calibri" w:hAnsi="Calibri"/>
          <w:color w:val="7F7F7F" w:themeColor="text1" w:themeTint="80"/>
          <w:sz w:val="26"/>
          <w:szCs w:val="26"/>
        </w:rPr>
        <w:t xml:space="preserve"> del año 2015 dos mil quince, sobre </w:t>
      </w:r>
      <w:r w:rsidR="008E0AB6" w:rsidRPr="0028391D">
        <w:rPr>
          <w:rFonts w:ascii="Calibri" w:hAnsi="Calibri"/>
          <w:b/>
          <w:color w:val="7F7F7F" w:themeColor="text1" w:themeTint="80"/>
          <w:sz w:val="26"/>
          <w:szCs w:val="26"/>
        </w:rPr>
        <w:t>1</w:t>
      </w:r>
      <w:r w:rsidR="008E0AB6" w:rsidRPr="00BF5CA7">
        <w:rPr>
          <w:rFonts w:ascii="Calibri" w:hAnsi="Calibri"/>
          <w:color w:val="7F7F7F" w:themeColor="text1" w:themeTint="80"/>
          <w:sz w:val="26"/>
          <w:szCs w:val="26"/>
        </w:rPr>
        <w:t xml:space="preserve"> una </w:t>
      </w:r>
      <w:r w:rsidR="008E0AB6" w:rsidRPr="0028391D">
        <w:rPr>
          <w:rFonts w:ascii="Calibri" w:hAnsi="Calibri"/>
          <w:b/>
          <w:color w:val="7F7F7F" w:themeColor="text1" w:themeTint="80"/>
          <w:sz w:val="26"/>
          <w:szCs w:val="26"/>
        </w:rPr>
        <w:t>máquina electrónica</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en </w:t>
      </w:r>
      <w:bookmarkStart w:id="0" w:name="_GoBack"/>
      <w:r w:rsidR="00764AC7">
        <w:rPr>
          <w:rFonts w:ascii="Calibri" w:hAnsi="Calibri"/>
          <w:color w:val="7F7F7F" w:themeColor="text1" w:themeTint="80"/>
          <w:sz w:val="26"/>
          <w:szCs w:val="26"/>
          <w:highlight w:val="yellow"/>
        </w:rPr>
        <w:t>*****</w:t>
      </w:r>
      <w:r w:rsidR="00E538D7">
        <w:rPr>
          <w:rFonts w:ascii="Calibri" w:hAnsi="Calibri"/>
          <w:color w:val="7F7F7F" w:themeColor="text1" w:themeTint="80"/>
          <w:sz w:val="26"/>
          <w:szCs w:val="26"/>
        </w:rPr>
        <w:t xml:space="preserve"> </w:t>
      </w:r>
      <w:r w:rsidR="00FE6FD0">
        <w:rPr>
          <w:rFonts w:ascii="Calibri" w:hAnsi="Calibri"/>
          <w:color w:val="7F7F7F" w:themeColor="text1" w:themeTint="80"/>
          <w:sz w:val="26"/>
          <w:szCs w:val="26"/>
        </w:rPr>
        <w:t xml:space="preserve"> </w:t>
      </w:r>
      <w:bookmarkEnd w:id="0"/>
      <w:r w:rsidR="008E0AB6" w:rsidRPr="00BF5CA7">
        <w:rPr>
          <w:rFonts w:ascii="Calibri" w:hAnsi="Calibri"/>
          <w:color w:val="7F7F7F" w:themeColor="text1" w:themeTint="80"/>
          <w:sz w:val="26"/>
          <w:szCs w:val="26"/>
        </w:rPr>
        <w:t>de esta ciudad</w:t>
      </w:r>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613CC7">
        <w:rPr>
          <w:rFonts w:ascii="Calibri" w:hAnsi="Calibri" w:cs="Calibri"/>
          <w:color w:val="7F7F7F" w:themeColor="text1" w:themeTint="80"/>
          <w:sz w:val="26"/>
          <w:szCs w:val="26"/>
        </w:rPr>
        <w:t xml:space="preserve">. . . . .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613CC7">
        <w:rPr>
          <w:rFonts w:ascii="Calibri" w:hAnsi="Calibri" w:cs="Calibri"/>
          <w:color w:val="7F7F7F" w:themeColor="text1" w:themeTint="80"/>
          <w:sz w:val="26"/>
          <w:szCs w:val="26"/>
        </w:rPr>
        <w:t xml:space="preserve"> . </w:t>
      </w:r>
    </w:p>
    <w:p w:rsidR="00345365" w:rsidRPr="00613CC7" w:rsidRDefault="00345365" w:rsidP="00C46636">
      <w:pPr>
        <w:pStyle w:val="Textoindependiente"/>
        <w:rPr>
          <w:rFonts w:ascii="Calibri" w:hAnsi="Calibri" w:cs="Arial"/>
          <w:color w:val="7F7F7F" w:themeColor="text1" w:themeTint="80"/>
          <w:sz w:val="26"/>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BF5CA7" w:rsidRDefault="004B3DFC" w:rsidP="004B3DFC">
      <w:pPr>
        <w:pStyle w:val="Textoindependiente"/>
        <w:rPr>
          <w:rFonts w:ascii="Calibri" w:hAnsi="Calibri" w:cs="Arial"/>
          <w:color w:val="7F7F7F" w:themeColor="text1" w:themeTint="80"/>
          <w:sz w:val="26"/>
          <w:szCs w:val="26"/>
        </w:rPr>
      </w:pPr>
    </w:p>
    <w:p w:rsidR="00613CC7" w:rsidRDefault="00613CC7" w:rsidP="00613CC7">
      <w:pPr>
        <w:jc w:val="right"/>
        <w:rPr>
          <w:rFonts w:ascii="Calibri" w:hAnsi="Calibri"/>
          <w:b/>
          <w:color w:val="767171" w:themeColor="background2" w:themeShade="80"/>
          <w:sz w:val="26"/>
          <w:szCs w:val="26"/>
        </w:rPr>
      </w:pPr>
      <w:r>
        <w:rPr>
          <w:rFonts w:ascii="Calibri" w:hAnsi="Calibri"/>
          <w:b/>
          <w:color w:val="767171" w:themeColor="background2" w:themeShade="80"/>
          <w:sz w:val="26"/>
          <w:szCs w:val="26"/>
        </w:rPr>
        <w:t>Expediente número 448/2015-JN</w:t>
      </w:r>
    </w:p>
    <w:p w:rsidR="00613CC7" w:rsidRDefault="00613CC7"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Default="001D0182"/>
    <w:p w:rsidR="001D0182" w:rsidRPr="00D22F2D" w:rsidRDefault="001D0182" w:rsidP="001D0182">
      <w:pPr>
        <w:ind w:firstLine="708"/>
        <w:jc w:val="both"/>
        <w:rPr>
          <w:rFonts w:asciiTheme="minorHAnsi" w:hAnsiTheme="minorHAnsi"/>
          <w:b/>
          <w:color w:val="767171" w:themeColor="background2" w:themeShade="80"/>
        </w:rPr>
      </w:pPr>
      <w:r w:rsidRPr="00D22F2D">
        <w:rPr>
          <w:rFonts w:asciiTheme="minorHAnsi" w:hAnsiTheme="minorHAnsi"/>
          <w:b/>
          <w:color w:val="767171" w:themeColor="background2" w:themeShade="80"/>
        </w:rPr>
        <w:t>LA PRESENTE FOJA FORMA PARTE DE LA SENTENCIA DICTADA EL DÍA 1</w:t>
      </w:r>
      <w:r>
        <w:rPr>
          <w:rFonts w:asciiTheme="minorHAnsi" w:hAnsiTheme="minorHAnsi"/>
          <w:b/>
          <w:color w:val="767171" w:themeColor="background2" w:themeShade="80"/>
        </w:rPr>
        <w:t>8</w:t>
      </w:r>
      <w:r w:rsidRPr="00D22F2D">
        <w:rPr>
          <w:rFonts w:asciiTheme="minorHAnsi" w:hAnsiTheme="minorHAnsi"/>
          <w:b/>
          <w:color w:val="767171" w:themeColor="background2" w:themeShade="80"/>
        </w:rPr>
        <w:t xml:space="preserve"> DIECI</w:t>
      </w:r>
      <w:r>
        <w:rPr>
          <w:rFonts w:asciiTheme="minorHAnsi" w:hAnsiTheme="minorHAnsi"/>
          <w:b/>
          <w:color w:val="767171" w:themeColor="background2" w:themeShade="80"/>
        </w:rPr>
        <w:t>OCHO</w:t>
      </w:r>
      <w:r w:rsidRPr="00D22F2D">
        <w:rPr>
          <w:rFonts w:asciiTheme="minorHAnsi" w:hAnsiTheme="minorHAnsi"/>
          <w:b/>
          <w:color w:val="767171" w:themeColor="background2" w:themeShade="80"/>
        </w:rPr>
        <w:t xml:space="preserve"> DE ABRIL DEL AÑO 2017 DOS MIL DIECISIETE, EN EL PROCESO ADMINISTRATIVO CON NÚMERO </w:t>
      </w:r>
      <w:r>
        <w:rPr>
          <w:rFonts w:asciiTheme="minorHAnsi" w:hAnsiTheme="minorHAnsi"/>
          <w:b/>
          <w:color w:val="767171" w:themeColor="background2" w:themeShade="80"/>
        </w:rPr>
        <w:t>448</w:t>
      </w:r>
      <w:r w:rsidRPr="00D22F2D">
        <w:rPr>
          <w:rFonts w:asciiTheme="minorHAnsi" w:hAnsiTheme="minorHAnsi"/>
          <w:b/>
          <w:color w:val="767171" w:themeColor="background2" w:themeShade="80"/>
        </w:rPr>
        <w:t>/2015-JN.</w:t>
      </w:r>
      <w:r>
        <w:rPr>
          <w:rFonts w:asciiTheme="minorHAnsi" w:hAnsiTheme="minorHAnsi"/>
          <w:b/>
          <w:color w:val="767171" w:themeColor="background2" w:themeShade="80"/>
        </w:rPr>
        <w:t xml:space="preserve"> . . . . . . . . . . . . . . . . . . . . . . . . . . . . . . . . </w:t>
      </w:r>
    </w:p>
    <w:p w:rsidR="001D0182" w:rsidRDefault="001D0182"/>
    <w:sectPr w:rsidR="001D0182" w:rsidSect="00D90A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364" w:rsidRDefault="00167364">
      <w:r>
        <w:separator/>
      </w:r>
    </w:p>
  </w:endnote>
  <w:endnote w:type="continuationSeparator" w:id="0">
    <w:p w:rsidR="00167364" w:rsidRDefault="0016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364" w:rsidRDefault="00167364">
      <w:r>
        <w:separator/>
      </w:r>
    </w:p>
  </w:footnote>
  <w:footnote w:type="continuationSeparator" w:id="0">
    <w:p w:rsidR="00167364" w:rsidRDefault="00167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16736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64AC7">
      <w:rPr>
        <w:rStyle w:val="Nmerodepgina"/>
        <w:noProof/>
      </w:rPr>
      <w:t>2</w:t>
    </w:r>
    <w:r>
      <w:rPr>
        <w:rStyle w:val="Nmerodepgina"/>
      </w:rPr>
      <w:fldChar w:fldCharType="end"/>
    </w:r>
  </w:p>
  <w:p w:rsidR="00A70119" w:rsidRDefault="001673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314EF"/>
    <w:rsid w:val="0004363D"/>
    <w:rsid w:val="00074B0E"/>
    <w:rsid w:val="000909AE"/>
    <w:rsid w:val="000954F8"/>
    <w:rsid w:val="000A4ED3"/>
    <w:rsid w:val="000B4397"/>
    <w:rsid w:val="000C6B3D"/>
    <w:rsid w:val="000D6D33"/>
    <w:rsid w:val="000E019D"/>
    <w:rsid w:val="000F12ED"/>
    <w:rsid w:val="000F71B5"/>
    <w:rsid w:val="0010499F"/>
    <w:rsid w:val="00114938"/>
    <w:rsid w:val="00134594"/>
    <w:rsid w:val="00140A1C"/>
    <w:rsid w:val="00167364"/>
    <w:rsid w:val="001731BD"/>
    <w:rsid w:val="0018462E"/>
    <w:rsid w:val="00193C54"/>
    <w:rsid w:val="001C1EB4"/>
    <w:rsid w:val="001D0182"/>
    <w:rsid w:val="001D2D49"/>
    <w:rsid w:val="001E492B"/>
    <w:rsid w:val="001E6874"/>
    <w:rsid w:val="001F7B1D"/>
    <w:rsid w:val="00202A4D"/>
    <w:rsid w:val="00231AD0"/>
    <w:rsid w:val="002352CE"/>
    <w:rsid w:val="00245DB1"/>
    <w:rsid w:val="002802A8"/>
    <w:rsid w:val="0028391D"/>
    <w:rsid w:val="00290ABB"/>
    <w:rsid w:val="002919BC"/>
    <w:rsid w:val="00295DA4"/>
    <w:rsid w:val="002974BB"/>
    <w:rsid w:val="002A1267"/>
    <w:rsid w:val="002F6ECE"/>
    <w:rsid w:val="0030638D"/>
    <w:rsid w:val="00343E70"/>
    <w:rsid w:val="0034453B"/>
    <w:rsid w:val="00345365"/>
    <w:rsid w:val="00355D69"/>
    <w:rsid w:val="00363074"/>
    <w:rsid w:val="003771D0"/>
    <w:rsid w:val="0038550B"/>
    <w:rsid w:val="00396A7F"/>
    <w:rsid w:val="003B2227"/>
    <w:rsid w:val="003C319B"/>
    <w:rsid w:val="003D0B6B"/>
    <w:rsid w:val="003E60A3"/>
    <w:rsid w:val="003F0CFE"/>
    <w:rsid w:val="003F5792"/>
    <w:rsid w:val="0041005A"/>
    <w:rsid w:val="004328C1"/>
    <w:rsid w:val="00436BB1"/>
    <w:rsid w:val="0047616C"/>
    <w:rsid w:val="0047708E"/>
    <w:rsid w:val="0049794B"/>
    <w:rsid w:val="004A41DC"/>
    <w:rsid w:val="004B3DFC"/>
    <w:rsid w:val="004C1AE0"/>
    <w:rsid w:val="004C212B"/>
    <w:rsid w:val="004C4DDD"/>
    <w:rsid w:val="004E2B17"/>
    <w:rsid w:val="00562A66"/>
    <w:rsid w:val="00562F72"/>
    <w:rsid w:val="00577C15"/>
    <w:rsid w:val="005820E3"/>
    <w:rsid w:val="005A1EAD"/>
    <w:rsid w:val="005C1EF8"/>
    <w:rsid w:val="005D15CD"/>
    <w:rsid w:val="00600182"/>
    <w:rsid w:val="006071F6"/>
    <w:rsid w:val="00613CC7"/>
    <w:rsid w:val="00615094"/>
    <w:rsid w:val="0064042F"/>
    <w:rsid w:val="00656D08"/>
    <w:rsid w:val="0066472F"/>
    <w:rsid w:val="00684D24"/>
    <w:rsid w:val="00685D4F"/>
    <w:rsid w:val="00685ED2"/>
    <w:rsid w:val="006B0FF3"/>
    <w:rsid w:val="006D41F4"/>
    <w:rsid w:val="006E1F7A"/>
    <w:rsid w:val="006E5AA9"/>
    <w:rsid w:val="006F3DF8"/>
    <w:rsid w:val="006F5E1D"/>
    <w:rsid w:val="006F63DA"/>
    <w:rsid w:val="006F74D0"/>
    <w:rsid w:val="0070292F"/>
    <w:rsid w:val="00706056"/>
    <w:rsid w:val="00711C4D"/>
    <w:rsid w:val="00736742"/>
    <w:rsid w:val="00742BBD"/>
    <w:rsid w:val="00764AC7"/>
    <w:rsid w:val="00781737"/>
    <w:rsid w:val="00784CB8"/>
    <w:rsid w:val="007926D3"/>
    <w:rsid w:val="007B3DCF"/>
    <w:rsid w:val="007D6748"/>
    <w:rsid w:val="007D67C9"/>
    <w:rsid w:val="0080057F"/>
    <w:rsid w:val="0080464C"/>
    <w:rsid w:val="008063DD"/>
    <w:rsid w:val="00814513"/>
    <w:rsid w:val="00832B72"/>
    <w:rsid w:val="00833B37"/>
    <w:rsid w:val="00834317"/>
    <w:rsid w:val="00837608"/>
    <w:rsid w:val="00842761"/>
    <w:rsid w:val="008650C9"/>
    <w:rsid w:val="00871752"/>
    <w:rsid w:val="00882A95"/>
    <w:rsid w:val="00895AA7"/>
    <w:rsid w:val="008A53D5"/>
    <w:rsid w:val="008A5D63"/>
    <w:rsid w:val="008B535A"/>
    <w:rsid w:val="008B6F66"/>
    <w:rsid w:val="008C282C"/>
    <w:rsid w:val="008C3391"/>
    <w:rsid w:val="008C61C6"/>
    <w:rsid w:val="008E0AB6"/>
    <w:rsid w:val="008F0CF4"/>
    <w:rsid w:val="00920B03"/>
    <w:rsid w:val="00937868"/>
    <w:rsid w:val="009429E2"/>
    <w:rsid w:val="009466BA"/>
    <w:rsid w:val="00951162"/>
    <w:rsid w:val="00951532"/>
    <w:rsid w:val="00953618"/>
    <w:rsid w:val="009661F2"/>
    <w:rsid w:val="00981D66"/>
    <w:rsid w:val="0098360E"/>
    <w:rsid w:val="00992C9C"/>
    <w:rsid w:val="009964FC"/>
    <w:rsid w:val="009A23DB"/>
    <w:rsid w:val="009A50BE"/>
    <w:rsid w:val="009A69D8"/>
    <w:rsid w:val="009B4FBA"/>
    <w:rsid w:val="009E065B"/>
    <w:rsid w:val="009E10FA"/>
    <w:rsid w:val="009E15DC"/>
    <w:rsid w:val="009F15E1"/>
    <w:rsid w:val="00A02F6E"/>
    <w:rsid w:val="00A071B3"/>
    <w:rsid w:val="00A17A21"/>
    <w:rsid w:val="00A217CD"/>
    <w:rsid w:val="00A22410"/>
    <w:rsid w:val="00A2439F"/>
    <w:rsid w:val="00A32EE2"/>
    <w:rsid w:val="00A57007"/>
    <w:rsid w:val="00A5761B"/>
    <w:rsid w:val="00A84215"/>
    <w:rsid w:val="00A8545F"/>
    <w:rsid w:val="00A97819"/>
    <w:rsid w:val="00A97A65"/>
    <w:rsid w:val="00AB7C8F"/>
    <w:rsid w:val="00AC206B"/>
    <w:rsid w:val="00AC308A"/>
    <w:rsid w:val="00AE1A6F"/>
    <w:rsid w:val="00AE3E7D"/>
    <w:rsid w:val="00AF2802"/>
    <w:rsid w:val="00B05B82"/>
    <w:rsid w:val="00B106D7"/>
    <w:rsid w:val="00B37808"/>
    <w:rsid w:val="00B427DE"/>
    <w:rsid w:val="00B62D66"/>
    <w:rsid w:val="00B65360"/>
    <w:rsid w:val="00B75A23"/>
    <w:rsid w:val="00B75DD6"/>
    <w:rsid w:val="00B82CC3"/>
    <w:rsid w:val="00BB36E8"/>
    <w:rsid w:val="00BC5DA4"/>
    <w:rsid w:val="00BE330C"/>
    <w:rsid w:val="00BE73AD"/>
    <w:rsid w:val="00BF0BF6"/>
    <w:rsid w:val="00BF6197"/>
    <w:rsid w:val="00C0521B"/>
    <w:rsid w:val="00C10076"/>
    <w:rsid w:val="00C10164"/>
    <w:rsid w:val="00C22DC8"/>
    <w:rsid w:val="00C464F2"/>
    <w:rsid w:val="00C46636"/>
    <w:rsid w:val="00C72228"/>
    <w:rsid w:val="00C73B77"/>
    <w:rsid w:val="00CA2C14"/>
    <w:rsid w:val="00CB482D"/>
    <w:rsid w:val="00CE396D"/>
    <w:rsid w:val="00CE71B2"/>
    <w:rsid w:val="00CF7B38"/>
    <w:rsid w:val="00D05622"/>
    <w:rsid w:val="00D1202C"/>
    <w:rsid w:val="00D14E8F"/>
    <w:rsid w:val="00D30188"/>
    <w:rsid w:val="00D36AA9"/>
    <w:rsid w:val="00D37876"/>
    <w:rsid w:val="00D4766E"/>
    <w:rsid w:val="00D61484"/>
    <w:rsid w:val="00D77803"/>
    <w:rsid w:val="00D779A1"/>
    <w:rsid w:val="00D77B11"/>
    <w:rsid w:val="00D90AEB"/>
    <w:rsid w:val="00DB641E"/>
    <w:rsid w:val="00DE0314"/>
    <w:rsid w:val="00DF3DD6"/>
    <w:rsid w:val="00E0072D"/>
    <w:rsid w:val="00E16C1B"/>
    <w:rsid w:val="00E31BEB"/>
    <w:rsid w:val="00E50512"/>
    <w:rsid w:val="00E51BF0"/>
    <w:rsid w:val="00E538D7"/>
    <w:rsid w:val="00E54AA9"/>
    <w:rsid w:val="00E77635"/>
    <w:rsid w:val="00E83986"/>
    <w:rsid w:val="00E950DE"/>
    <w:rsid w:val="00E959B2"/>
    <w:rsid w:val="00EA36B8"/>
    <w:rsid w:val="00EA4780"/>
    <w:rsid w:val="00EC7D6A"/>
    <w:rsid w:val="00EE4879"/>
    <w:rsid w:val="00F26404"/>
    <w:rsid w:val="00F34CA6"/>
    <w:rsid w:val="00F52045"/>
    <w:rsid w:val="00F54858"/>
    <w:rsid w:val="00F94FA2"/>
    <w:rsid w:val="00F95EF2"/>
    <w:rsid w:val="00FA04C4"/>
    <w:rsid w:val="00FA5C47"/>
    <w:rsid w:val="00FA79FD"/>
    <w:rsid w:val="00FB227A"/>
    <w:rsid w:val="00FB6D86"/>
    <w:rsid w:val="00FC2718"/>
    <w:rsid w:val="00FC2859"/>
    <w:rsid w:val="00FC6D4E"/>
    <w:rsid w:val="00FD5D57"/>
    <w:rsid w:val="00FE0446"/>
    <w:rsid w:val="00FE6FD0"/>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314066870">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898708321">
      <w:bodyDiv w:val="1"/>
      <w:marLeft w:val="0"/>
      <w:marRight w:val="0"/>
      <w:marTop w:val="0"/>
      <w:marBottom w:val="0"/>
      <w:divBdr>
        <w:top w:val="none" w:sz="0" w:space="0" w:color="auto"/>
        <w:left w:val="none" w:sz="0" w:space="0" w:color="auto"/>
        <w:bottom w:val="none" w:sz="0" w:space="0" w:color="auto"/>
        <w:right w:val="none" w:sz="0" w:space="0" w:color="auto"/>
      </w:divBdr>
    </w:div>
    <w:div w:id="1207062606">
      <w:bodyDiv w:val="1"/>
      <w:marLeft w:val="0"/>
      <w:marRight w:val="0"/>
      <w:marTop w:val="0"/>
      <w:marBottom w:val="0"/>
      <w:divBdr>
        <w:top w:val="none" w:sz="0" w:space="0" w:color="auto"/>
        <w:left w:val="none" w:sz="0" w:space="0" w:color="auto"/>
        <w:bottom w:val="none" w:sz="0" w:space="0" w:color="auto"/>
        <w:right w:val="none" w:sz="0" w:space="0" w:color="auto"/>
      </w:divBdr>
    </w:div>
    <w:div w:id="1619293837">
      <w:bodyDiv w:val="1"/>
      <w:marLeft w:val="0"/>
      <w:marRight w:val="0"/>
      <w:marTop w:val="0"/>
      <w:marBottom w:val="0"/>
      <w:divBdr>
        <w:top w:val="none" w:sz="0" w:space="0" w:color="auto"/>
        <w:left w:val="none" w:sz="0" w:space="0" w:color="auto"/>
        <w:bottom w:val="none" w:sz="0" w:space="0" w:color="auto"/>
        <w:right w:val="none" w:sz="0" w:space="0" w:color="auto"/>
      </w:divBdr>
    </w:div>
    <w:div w:id="1730111635">
      <w:bodyDiv w:val="1"/>
      <w:marLeft w:val="0"/>
      <w:marRight w:val="0"/>
      <w:marTop w:val="0"/>
      <w:marBottom w:val="0"/>
      <w:divBdr>
        <w:top w:val="none" w:sz="0" w:space="0" w:color="auto"/>
        <w:left w:val="none" w:sz="0" w:space="0" w:color="auto"/>
        <w:bottom w:val="none" w:sz="0" w:space="0" w:color="auto"/>
        <w:right w:val="none" w:sz="0" w:space="0" w:color="auto"/>
      </w:divBdr>
    </w:div>
    <w:div w:id="180565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4369</Words>
  <Characters>24035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2017-05-30T17:43:00Z</dcterms:created>
  <dcterms:modified xsi:type="dcterms:W3CDTF">2017-05-30T17:43:00Z</dcterms:modified>
</cp:coreProperties>
</file>